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54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Helpful Hints for</w:t>
      </w:r>
    </w:p>
    <w:p w:rsidR="00000000" w:rsidDel="00000000" w:rsidP="00000000" w:rsidRDefault="00000000" w:rsidRPr="00000000" w14:paraId="00000002">
      <w:pPr>
        <w:spacing w:after="0" w:lineRule="auto"/>
        <w:ind w:right="-54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Purchasing Orchestra Instruments</w:t>
      </w:r>
    </w:p>
    <w:p w:rsidR="00000000" w:rsidDel="00000000" w:rsidP="00000000" w:rsidRDefault="00000000" w:rsidRPr="00000000" w14:paraId="00000003">
      <w:pPr>
        <w:spacing w:after="0" w:lineRule="auto"/>
        <w:ind w:right="-54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4">
      <w:pPr>
        <w:spacing w:after="0" w:lineRule="auto"/>
        <w:ind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so excited to hear that you are interested in investing in your child’s music education.  Here are some helpful hints to help you in this process.</w:t>
      </w:r>
    </w:p>
    <w:p w:rsidR="00000000" w:rsidDel="00000000" w:rsidP="00000000" w:rsidRDefault="00000000" w:rsidRPr="00000000" w14:paraId="00000005">
      <w:pPr>
        <w:spacing w:after="0" w:lineRule="auto"/>
        <w:ind w:right="-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ind w:right="-5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most importantly, please communicate with your </w:t>
      </w:r>
      <w:r w:rsidDel="00000000" w:rsidR="00000000" w:rsidRPr="00000000">
        <w:rPr>
          <w:rFonts w:ascii="Times New Roman" w:cs="Times New Roman" w:eastAsia="Times New Roman" w:hAnsi="Times New Roman"/>
          <w:b w:val="1"/>
          <w:sz w:val="24"/>
          <w:szCs w:val="24"/>
          <w:rtl w:val="0"/>
        </w:rPr>
        <w:t xml:space="preserve">orchestra teacher</w:t>
      </w:r>
      <w:r w:rsidDel="00000000" w:rsidR="00000000" w:rsidRPr="00000000">
        <w:rPr>
          <w:rFonts w:ascii="Times New Roman" w:cs="Times New Roman" w:eastAsia="Times New Roman" w:hAnsi="Times New Roman"/>
          <w:sz w:val="24"/>
          <w:szCs w:val="24"/>
          <w:rtl w:val="0"/>
        </w:rPr>
        <w:t xml:space="preserve"> if you are considering buying an instrument.  We know that purchasing an instrument can be overwhelming at times.  However, we are</w:t>
      </w:r>
      <w:r w:rsidDel="00000000" w:rsidR="00000000" w:rsidRPr="00000000">
        <w:rPr>
          <w:rFonts w:ascii="Times New Roman" w:cs="Times New Roman" w:eastAsia="Times New Roman" w:hAnsi="Times New Roman"/>
          <w:b w:val="1"/>
          <w:sz w:val="24"/>
          <w:szCs w:val="24"/>
          <w:rtl w:val="0"/>
        </w:rPr>
        <w:t xml:space="preserve"> experts in the field of music and we are here to help</w:t>
      </w:r>
      <w:r w:rsidDel="00000000" w:rsidR="00000000" w:rsidRPr="00000000">
        <w:rPr>
          <w:rFonts w:ascii="Times New Roman" w:cs="Times New Roman" w:eastAsia="Times New Roman" w:hAnsi="Times New Roman"/>
          <w:sz w:val="24"/>
          <w:szCs w:val="24"/>
          <w:rtl w:val="0"/>
        </w:rPr>
        <w:t xml:space="preserve">.  Always contact your orchestra teacher prior to buying an instrument.</w:t>
      </w:r>
    </w:p>
    <w:p w:rsidR="00000000" w:rsidDel="00000000" w:rsidP="00000000" w:rsidRDefault="00000000" w:rsidRPr="00000000" w14:paraId="00000007">
      <w:pPr>
        <w:spacing w:after="0" w:lineRule="auto"/>
        <w:ind w:right="-540" w:firstLine="72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we strongly recommend your family </w:t>
      </w:r>
      <w:r w:rsidDel="00000000" w:rsidR="00000000" w:rsidRPr="00000000">
        <w:rPr>
          <w:rFonts w:ascii="Times New Roman" w:cs="Times New Roman" w:eastAsia="Times New Roman" w:hAnsi="Times New Roman"/>
          <w:b w:val="1"/>
          <w:sz w:val="24"/>
          <w:szCs w:val="24"/>
          <w:rtl w:val="0"/>
        </w:rPr>
        <w:t xml:space="preserve">rents at least for the first few months </w:t>
      </w:r>
      <w:r w:rsidDel="00000000" w:rsidR="00000000" w:rsidRPr="00000000">
        <w:rPr>
          <w:rFonts w:ascii="Times New Roman" w:cs="Times New Roman" w:eastAsia="Times New Roman" w:hAnsi="Times New Roman"/>
          <w:sz w:val="24"/>
          <w:szCs w:val="24"/>
          <w:rtl w:val="0"/>
        </w:rPr>
        <w:t xml:space="preserve">until you are sure that your child and the instrument are a good match.  Many music companies offer introductory pricing for the first few months so families have more time to find a quality instrument to purchase.  Also, most music companies offer discounts if you purchase the instrument you are already renting.  When you are ready to buy, please consider this option.</w:t>
      </w:r>
    </w:p>
    <w:p w:rsidR="00000000" w:rsidDel="00000000" w:rsidP="00000000" w:rsidRDefault="00000000" w:rsidRPr="00000000" w14:paraId="00000009">
      <w:pPr>
        <w:spacing w:after="0" w:lineRule="auto"/>
        <w:ind w:firstLine="720"/>
        <w:rPr>
          <w:sz w:val="24"/>
          <w:szCs w:val="24"/>
        </w:rPr>
      </w:pPr>
      <w:r w:rsidDel="00000000" w:rsidR="00000000" w:rsidRPr="00000000">
        <w:rPr>
          <w:rtl w:val="0"/>
        </w:rPr>
      </w:r>
    </w:p>
    <w:p w:rsidR="00000000" w:rsidDel="00000000" w:rsidP="00000000" w:rsidRDefault="00000000" w:rsidRPr="00000000" w14:paraId="0000000A">
      <w:pPr>
        <w:spacing w:after="0" w:lineRule="auto"/>
        <w:ind w:firstLine="720"/>
        <w:rPr>
          <w:sz w:val="24"/>
          <w:szCs w:val="24"/>
        </w:rPr>
      </w:pPr>
      <w:r w:rsidDel="00000000" w:rsidR="00000000" w:rsidRPr="00000000">
        <w:rPr>
          <w:rFonts w:ascii="Times New Roman" w:cs="Times New Roman" w:eastAsia="Times New Roman" w:hAnsi="Times New Roman"/>
          <w:sz w:val="24"/>
          <w:szCs w:val="24"/>
          <w:rtl w:val="0"/>
        </w:rPr>
        <w:t xml:space="preserve"> Third, it is very important to </w:t>
      </w:r>
      <w:r w:rsidDel="00000000" w:rsidR="00000000" w:rsidRPr="00000000">
        <w:rPr>
          <w:rFonts w:ascii="Times New Roman" w:cs="Times New Roman" w:eastAsia="Times New Roman" w:hAnsi="Times New Roman"/>
          <w:b w:val="1"/>
          <w:sz w:val="24"/>
          <w:szCs w:val="24"/>
          <w:rtl w:val="0"/>
        </w:rPr>
        <w:t xml:space="preserve">invest in a quality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musical instrument.</w:t>
      </w:r>
      <w:r w:rsidDel="00000000" w:rsidR="00000000" w:rsidRPr="00000000">
        <w:rPr>
          <w:rFonts w:ascii="Times New Roman" w:cs="Times New Roman" w:eastAsia="Times New Roman" w:hAnsi="Times New Roman"/>
          <w:sz w:val="24"/>
          <w:szCs w:val="24"/>
          <w:rtl w:val="0"/>
        </w:rPr>
        <w:t xml:space="preserve">  The so- called “bargain” instruments may seem tempting, but experience has proven that these instruments are no bargain at all.  </w:t>
      </w:r>
      <w:r w:rsidDel="00000000" w:rsidR="00000000" w:rsidRPr="00000000">
        <w:rPr>
          <w:rtl w:val="0"/>
        </w:rPr>
      </w:r>
    </w:p>
    <w:p w:rsidR="00000000" w:rsidDel="00000000" w:rsidP="00000000" w:rsidRDefault="00000000" w:rsidRPr="00000000" w14:paraId="0000000B">
      <w:pPr>
        <w:numPr>
          <w:ilvl w:val="0"/>
          <w:numId w:val="1"/>
        </w:numPr>
        <w:tabs>
          <w:tab w:val="left" w:pos="1710"/>
        </w:tabs>
        <w:spacing w:after="0" w:lineRule="auto"/>
        <w:ind w:left="1710" w:hanging="270"/>
        <w:rPr>
          <w:sz w:val="24"/>
          <w:szCs w:val="24"/>
        </w:rPr>
      </w:pPr>
      <w:r w:rsidDel="00000000" w:rsidR="00000000" w:rsidRPr="00000000">
        <w:rPr>
          <w:rFonts w:ascii="Times New Roman" w:cs="Times New Roman" w:eastAsia="Times New Roman" w:hAnsi="Times New Roman"/>
          <w:sz w:val="24"/>
          <w:szCs w:val="24"/>
          <w:rtl w:val="0"/>
        </w:rPr>
        <w:t xml:space="preserve">Low prices are a result of lower quality materials and poor workmanship.  These instruments tend to break more easily and can be costly or impossible to repair.  </w:t>
      </w:r>
      <w:r w:rsidDel="00000000" w:rsidR="00000000" w:rsidRPr="00000000">
        <w:rPr>
          <w:rtl w:val="0"/>
        </w:rPr>
      </w:r>
    </w:p>
    <w:p w:rsidR="00000000" w:rsidDel="00000000" w:rsidP="00000000" w:rsidRDefault="00000000" w:rsidRPr="00000000" w14:paraId="0000000C">
      <w:pPr>
        <w:numPr>
          <w:ilvl w:val="0"/>
          <w:numId w:val="1"/>
        </w:numPr>
        <w:tabs>
          <w:tab w:val="left" w:pos="1710"/>
        </w:tabs>
        <w:spacing w:after="0" w:lineRule="auto"/>
        <w:ind w:left="1710" w:hanging="270"/>
        <w:rPr>
          <w:sz w:val="24"/>
          <w:szCs w:val="24"/>
        </w:rPr>
      </w:pPr>
      <w:r w:rsidDel="00000000" w:rsidR="00000000" w:rsidRPr="00000000">
        <w:rPr>
          <w:rFonts w:ascii="Times New Roman" w:cs="Times New Roman" w:eastAsia="Times New Roman" w:hAnsi="Times New Roman"/>
          <w:sz w:val="24"/>
          <w:szCs w:val="24"/>
          <w:rtl w:val="0"/>
        </w:rPr>
        <w:t xml:space="preserve">Low quality instruments are often harder to play well, putting your child at a disadvantage to reach their fullest musical potential.  </w:t>
      </w:r>
      <w:r w:rsidDel="00000000" w:rsidR="00000000" w:rsidRPr="00000000">
        <w:rPr>
          <w:rtl w:val="0"/>
        </w:rPr>
      </w:r>
    </w:p>
    <w:p w:rsidR="00000000" w:rsidDel="00000000" w:rsidP="00000000" w:rsidRDefault="00000000" w:rsidRPr="00000000" w14:paraId="0000000D">
      <w:pPr>
        <w:numPr>
          <w:ilvl w:val="0"/>
          <w:numId w:val="1"/>
        </w:numPr>
        <w:tabs>
          <w:tab w:val="left" w:pos="1710"/>
        </w:tabs>
        <w:spacing w:after="0" w:lineRule="auto"/>
        <w:ind w:left="1710" w:hanging="270"/>
        <w:rPr>
          <w:sz w:val="24"/>
          <w:szCs w:val="24"/>
        </w:rPr>
      </w:pPr>
      <w:r w:rsidDel="00000000" w:rsidR="00000000" w:rsidRPr="00000000">
        <w:rPr>
          <w:rFonts w:ascii="Times New Roman" w:cs="Times New Roman" w:eastAsia="Times New Roman" w:hAnsi="Times New Roman"/>
          <w:sz w:val="24"/>
          <w:szCs w:val="24"/>
          <w:rtl w:val="0"/>
        </w:rPr>
        <w:t xml:space="preserve">The sound quality of these instruments is very poor and can negatively impact the sound of the entire band. </w:t>
      </w:r>
      <w:r w:rsidDel="00000000" w:rsidR="00000000" w:rsidRPr="00000000">
        <w:rPr>
          <w:rtl w:val="0"/>
        </w:rPr>
      </w:r>
    </w:p>
    <w:p w:rsidR="00000000" w:rsidDel="00000000" w:rsidP="00000000" w:rsidRDefault="00000000" w:rsidRPr="00000000" w14:paraId="0000000E">
      <w:pPr>
        <w:tabs>
          <w:tab w:val="left" w:pos="1710"/>
        </w:tabs>
        <w:spacing w:after="0" w:lineRule="auto"/>
        <w:ind w:left="1710" w:firstLine="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beware of “deals” advertised online.  You can never fully know what you are getting online and we do not recommend this option.  If possible, seek local sellers who often allow the instrument to be play-tested prior to purchase.  Just think: Would you buy a car without test driving it first?</w:t>
      </w:r>
    </w:p>
    <w:p w:rsidR="00000000" w:rsidDel="00000000" w:rsidP="00000000" w:rsidRDefault="00000000" w:rsidRPr="00000000" w14:paraId="00000010">
      <w:pPr>
        <w:spacing w:after="0" w:lineRule="auto"/>
        <w:ind w:firstLine="720"/>
        <w:rPr>
          <w:sz w:val="24"/>
          <w:szCs w:val="24"/>
        </w:rPr>
      </w:pPr>
      <w:r w:rsidDel="00000000" w:rsidR="00000000" w:rsidRPr="00000000">
        <w:rPr>
          <w:rtl w:val="0"/>
        </w:rPr>
      </w:r>
    </w:p>
    <w:p w:rsidR="00000000" w:rsidDel="00000000" w:rsidP="00000000" w:rsidRDefault="00000000" w:rsidRPr="00000000" w14:paraId="00000011">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see your child’s enthusiasm for music continue to grow and one of the best ways you can do this is through quality instruments.  For this reason, we have provided you with a list of recommended instrument brands and models.  We have found these instruments to be reliable, easy to repair, and will give your child the best opportunity to succeed as a young musician.  If you have any further questions, please feel free to contact your child’s orchestra teacher.</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36"/>
          <w:szCs w:val="36"/>
        </w:rPr>
      </w:pPr>
      <w:r w:rsidDel="00000000" w:rsidR="00000000" w:rsidRPr="00000000">
        <w:br w:type="page"/>
      </w:r>
      <w:r w:rsidDel="00000000" w:rsidR="00000000" w:rsidRPr="00000000">
        <w:rPr>
          <w:rFonts w:ascii="Times New Roman" w:cs="Times New Roman" w:eastAsia="Times New Roman" w:hAnsi="Times New Roman"/>
          <w:b w:val="1"/>
          <w:sz w:val="36"/>
          <w:szCs w:val="36"/>
          <w:rtl w:val="0"/>
        </w:rPr>
        <w:t xml:space="preserve">Recommended Beginner Orchestra Instruments </w: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for Doral Academy</w:t>
      </w: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These brands and models are proven to be high quality, yet affordable.  All brands are listed in order of preference and include case, bow, and rosin. Check with your orchestra teacher to make sure the instrument is the correct size before ordering!</w:t>
      </w:r>
    </w:p>
    <w:p w:rsidR="00000000" w:rsidDel="00000000" w:rsidP="00000000" w:rsidRDefault="00000000" w:rsidRPr="00000000" w14:paraId="00000015">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 are two websites that I would recommend searching, and often have great options.</w:t>
      </w:r>
    </w:p>
    <w:p w:rsidR="00000000" w:rsidDel="00000000" w:rsidP="00000000" w:rsidRDefault="00000000" w:rsidRPr="00000000" w14:paraId="00000018">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SHAR Music: </w:t>
      </w:r>
      <w:hyperlink r:id="rId7">
        <w:r w:rsidDel="00000000" w:rsidR="00000000" w:rsidRPr="00000000">
          <w:rPr>
            <w:rFonts w:ascii="Times New Roman" w:cs="Times New Roman" w:eastAsia="Times New Roman" w:hAnsi="Times New Roman"/>
            <w:i w:val="1"/>
            <w:color w:val="1155cc"/>
            <w:sz w:val="24"/>
            <w:szCs w:val="24"/>
            <w:u w:val="single"/>
            <w:rtl w:val="0"/>
          </w:rPr>
          <w:t xml:space="preserve">https://www.sharmusic.com/instruments</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Southwest Strings: </w:t>
      </w:r>
      <w:hyperlink r:id="rId8">
        <w:r w:rsidDel="00000000" w:rsidR="00000000" w:rsidRPr="00000000">
          <w:rPr>
            <w:rFonts w:ascii="Times New Roman" w:cs="Times New Roman" w:eastAsia="Times New Roman" w:hAnsi="Times New Roman"/>
            <w:i w:val="1"/>
            <w:color w:val="0000ff"/>
            <w:sz w:val="24"/>
            <w:szCs w:val="24"/>
            <w:u w:val="single"/>
            <w:rtl w:val="0"/>
          </w:rPr>
          <w:t xml:space="preserve">https://www.swstrings.com/</w:t>
        </w:r>
      </w:hyperlink>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i w:val="1"/>
          <w:sz w:val="24"/>
          <w:szCs w:val="24"/>
        </w:rPr>
        <w:sectPr>
          <w:pgSz w:h="15840" w:w="12240" w:orient="portrait"/>
          <w:pgMar w:bottom="1080" w:top="990" w:left="1440" w:right="1440" w:header="720" w:footer="720"/>
          <w:pgNumType w:start="1"/>
        </w:sect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4"/>
          <w:szCs w:val="24"/>
        </w:rPr>
        <w:sectPr>
          <w:type w:val="continuous"/>
          <w:pgSz w:h="15840" w:w="12240" w:orient="portrait"/>
          <w:pgMar w:bottom="540" w:top="1080" w:left="1440" w:right="1440" w:header="720" w:footer="720"/>
        </w:sect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Violin</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Beginner Instruments</w:t>
        </w:r>
      </w:hyperlink>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Intermediate Instruments</w:t>
        </w:r>
      </w:hyperlink>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sectPr>
          <w:type w:val="continuous"/>
          <w:pgSz w:h="15840" w:w="12240" w:orient="portrait"/>
          <w:pgMar w:bottom="540" w:top="1080" w:left="1440" w:right="1440" w:header="720" w:footer="720"/>
        </w:sectPr>
      </w:pPr>
      <w:hyperlink r:id="rId11">
        <w:r w:rsidDel="00000000" w:rsidR="00000000" w:rsidRPr="00000000">
          <w:rPr>
            <w:rFonts w:ascii="Times New Roman" w:cs="Times New Roman" w:eastAsia="Times New Roman" w:hAnsi="Times New Roman"/>
            <w:color w:val="1155cc"/>
            <w:sz w:val="24"/>
            <w:szCs w:val="24"/>
            <w:u w:val="single"/>
            <w:rtl w:val="0"/>
          </w:rPr>
          <w:t xml:space="preserve">Advanced Instruments</w:t>
        </w:r>
      </w:hyperlink>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Viola</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Beginner Instruments</w:t>
        </w:r>
      </w:hyperlink>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Intermediate Instruments</w:t>
        </w:r>
      </w:hyperlink>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Advanced Instruments</w:t>
        </w:r>
      </w:hyperlink>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Cello</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Beginner Instruments</w:t>
        </w:r>
      </w:hyperlink>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Intermediate Instruments</w:t>
        </w:r>
      </w:hyperlink>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Advanced Instruments</w:t>
        </w:r>
      </w:hyperlink>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sectPr>
          <w:type w:val="continuous"/>
          <w:pgSz w:h="15840" w:w="12240" w:orient="portrait"/>
          <w:pgMar w:bottom="540" w:top="1080" w:left="1440" w:right="1440" w:header="720" w:footer="720"/>
        </w:sectPr>
      </w:pPr>
      <w:r w:rsidDel="00000000" w:rsidR="00000000" w:rsidRPr="00000000">
        <w:rPr>
          <w:rFonts w:ascii="Times New Roman" w:cs="Times New Roman" w:eastAsia="Times New Roman" w:hAnsi="Times New Roman"/>
          <w:b w:val="1"/>
          <w:sz w:val="24"/>
          <w:szCs w:val="24"/>
          <w:rtl w:val="0"/>
        </w:rPr>
        <w:t xml:space="preserve">Bass</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Beginner Instruments</w:t>
        </w:r>
      </w:hyperlink>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Intermediate Instruments</w:t>
        </w:r>
      </w:hyperlink>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Advanced Instruments</w:t>
        </w:r>
      </w:hyperlink>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sectPr>
          <w:type w:val="continuous"/>
          <w:pgSz w:h="15840" w:w="12240" w:orient="portrait"/>
          <w:pgMar w:bottom="540" w:top="1080" w:left="1440" w:right="1440" w:header="720" w:footer="720"/>
        </w:sect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8"/>
          <w:szCs w:val="28"/>
        </w:rPr>
      </w:pPr>
      <w:r w:rsidDel="00000000" w:rsidR="00000000" w:rsidRPr="00000000">
        <w:rPr>
          <w:rtl w:val="0"/>
        </w:rPr>
      </w:r>
    </w:p>
    <w:sectPr>
      <w:type w:val="continuous"/>
      <w:pgSz w:h="15840" w:w="12240" w:orient="portrait"/>
      <w:pgMar w:bottom="540" w:top="108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pPr>
      <w:spacing w:before="480"/>
      <w:outlineLvl w:val="0"/>
    </w:pPr>
    <w:rPr>
      <w:b w:val="1"/>
      <w:color w:val="345a8a"/>
      <w:sz w:val="32"/>
    </w:rPr>
  </w:style>
  <w:style w:type="paragraph" w:styleId="Heading2">
    <w:name w:val="heading 2"/>
    <w:basedOn w:val="Normal"/>
    <w:pPr>
      <w:spacing w:before="200"/>
      <w:outlineLvl w:val="1"/>
    </w:pPr>
    <w:rPr>
      <w:b w:val="1"/>
      <w:color w:val="4f81bd"/>
      <w:sz w:val="26"/>
    </w:rPr>
  </w:style>
  <w:style w:type="paragraph" w:styleId="Heading3">
    <w:name w:val="heading 3"/>
    <w:basedOn w:val="Normal"/>
    <w:pPr>
      <w:spacing w:before="200"/>
      <w:outlineLvl w:val="2"/>
    </w:pPr>
    <w:rPr>
      <w:b w:val="1"/>
      <w:color w:val="4f81bd"/>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6395"/>
    <w:pPr>
      <w:ind w:left="720"/>
      <w:contextualSpacing w:val="1"/>
    </w:p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character" w:styleId="Hyperlink">
    <w:name w:val="Hyperlink"/>
    <w:basedOn w:val="DefaultParagraphFont"/>
    <w:uiPriority w:val="99"/>
    <w:unhideWhenUsed w:val="1"/>
    <w:rsid w:val="006E13D5"/>
    <w:rPr>
      <w:color w:val="0000ff" w:themeColor="hyperlink"/>
      <w:u w:val="single"/>
    </w:rPr>
  </w:style>
  <w:style w:type="character" w:styleId="UnresolvedMention">
    <w:name w:val="Unresolved Mention"/>
    <w:basedOn w:val="DefaultParagraphFont"/>
    <w:uiPriority w:val="99"/>
    <w:semiHidden w:val="1"/>
    <w:unhideWhenUsed w:val="1"/>
    <w:rsid w:val="006E13D5"/>
    <w:rPr>
      <w:color w:val="605e5c"/>
      <w:shd w:color="auto" w:fill="e1dfdd" w:val="clear"/>
    </w:rPr>
  </w:style>
  <w:style w:type="character" w:styleId="FollowedHyperlink">
    <w:name w:val="FollowedHyperlink"/>
    <w:basedOn w:val="DefaultParagraphFont"/>
    <w:uiPriority w:val="99"/>
    <w:semiHidden w:val="1"/>
    <w:unhideWhenUsed w:val="1"/>
    <w:rsid w:val="00F450FB"/>
    <w:rPr>
      <w:color w:val="800080" w:themeColor="followedHyperlink"/>
      <w:u w:val="single"/>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harmusic.com/instruments/double-bass/advanced-basses" TargetMode="External"/><Relationship Id="rId11" Type="http://schemas.openxmlformats.org/officeDocument/2006/relationships/hyperlink" Target="https://www.sharmusic.com/instruments/violins/advanced-violins" TargetMode="External"/><Relationship Id="rId10" Type="http://schemas.openxmlformats.org/officeDocument/2006/relationships/hyperlink" Target="https://www.sharmusic.com/instruments/violins/intermediate-violins" TargetMode="External"/><Relationship Id="rId13" Type="http://schemas.openxmlformats.org/officeDocument/2006/relationships/hyperlink" Target="https://www.sharmusic.com/instruments/violas/intermediate-violas" TargetMode="External"/><Relationship Id="rId12" Type="http://schemas.openxmlformats.org/officeDocument/2006/relationships/hyperlink" Target="https://www.sharmusic.com/instruments/violas/beginning-viol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armusic.com/instruments/violins/beginning-violins" TargetMode="External"/><Relationship Id="rId15" Type="http://schemas.openxmlformats.org/officeDocument/2006/relationships/hyperlink" Target="https://www.sharmusic.com/instruments/cellos/beginning-cellos" TargetMode="External"/><Relationship Id="rId14" Type="http://schemas.openxmlformats.org/officeDocument/2006/relationships/hyperlink" Target="https://www.sharmusic.com/instruments/violas/advanced-violas" TargetMode="External"/><Relationship Id="rId17" Type="http://schemas.openxmlformats.org/officeDocument/2006/relationships/hyperlink" Target="https://www.sharmusic.com/instruments/cellos/advanced-cellos" TargetMode="External"/><Relationship Id="rId16" Type="http://schemas.openxmlformats.org/officeDocument/2006/relationships/hyperlink" Target="https://www.sharmusic.com/instruments/cellos/intermediate-cellos" TargetMode="External"/><Relationship Id="rId5" Type="http://schemas.openxmlformats.org/officeDocument/2006/relationships/styles" Target="styles.xml"/><Relationship Id="rId19" Type="http://schemas.openxmlformats.org/officeDocument/2006/relationships/hyperlink" Target="https://www.sharmusic.com/instruments/double-bass/Intermediate-basses" TargetMode="External"/><Relationship Id="rId6" Type="http://schemas.openxmlformats.org/officeDocument/2006/relationships/customXml" Target="../customXML/item1.xml"/><Relationship Id="rId18" Type="http://schemas.openxmlformats.org/officeDocument/2006/relationships/hyperlink" Target="https://www.sharmusic.com/instruments/double-bass/beginning-basses" TargetMode="External"/><Relationship Id="rId7" Type="http://schemas.openxmlformats.org/officeDocument/2006/relationships/hyperlink" Target="https://www.sharmusic.com/instruments" TargetMode="External"/><Relationship Id="rId8" Type="http://schemas.openxmlformats.org/officeDocument/2006/relationships/hyperlink" Target="https://www.swstr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1chefwmmnMzukyz+2wv6XN/6A==">AMUW2mU2sINko7pSL0KELv96dZNsB3wHAExv5xE1xw+UvanMTnBRRzZRNr/LP//ImYAXelGE94zNH931XUFoaee+4uglObB0wLHIqMdIPjo1OmoyYFCbvyzIX/KfC6AbHVHxcyn+NglL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2018-08-26T22:24:00Z</dcterms:created>
  <dc:creator>Meredith Melvin</dc:creator>
</cp:coreProperties>
</file>